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heme="minorHAnsi" w:hAnsiTheme="minorHAnsi" w:cstheme="minorHAnsi"/>
          <w:b/>
          <w:bCs/>
          <w:color w:val="000000"/>
          <w:sz w:val="20"/>
          <w:szCs w:val="20"/>
        </w:rPr>
      </w:pPr>
      <w:r>
        <w:rPr>
          <w:rFonts w:asciiTheme="minorHAnsi" w:hAnsiTheme="minorHAnsi" w:cstheme="minorHAnsi"/>
          <w:b/>
          <w:bCs/>
          <w:color w:val="000000"/>
          <w:sz w:val="20"/>
          <w:szCs w:val="20"/>
        </w:rPr>
        <w:t>Beiblatt für Rechnungsstellung</w:t>
      </w:r>
    </w:p>
    <w:p>
      <w:pPr>
        <w:rPr>
          <w:rFonts w:asciiTheme="minorHAnsi" w:hAnsiTheme="minorHAnsi" w:cstheme="minorHAnsi"/>
          <w:b/>
          <w:bCs/>
          <w:color w:val="000000"/>
          <w:sz w:val="20"/>
          <w:szCs w:val="20"/>
        </w:rPr>
      </w:pPr>
    </w:p>
    <w:p>
      <w:pPr>
        <w:ind w:left="36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Rechnungen im Zuge des Neubaus Campus Sandheide</w:t>
      </w:r>
    </w:p>
    <w:p>
      <w:pPr>
        <w:rPr>
          <w:rFonts w:asciiTheme="minorHAnsi" w:hAnsiTheme="minorHAnsi" w:cstheme="minorHAnsi"/>
          <w:sz w:val="20"/>
          <w:szCs w:val="20"/>
        </w:rPr>
      </w:pPr>
    </w:p>
    <w:p>
      <w:pPr>
        <w:numPr>
          <w:ilvl w:val="0"/>
          <w:numId w:val="1"/>
        </w:numPr>
        <w:rPr>
          <w:rFonts w:asciiTheme="minorHAnsi" w:eastAsia="Times New Roman" w:hAnsiTheme="minorHAnsi" w:cstheme="minorHAnsi"/>
          <w:sz w:val="20"/>
          <w:szCs w:val="20"/>
        </w:rPr>
      </w:pPr>
      <w:r>
        <w:rPr>
          <w:rFonts w:asciiTheme="minorHAnsi" w:eastAsia="Times New Roman" w:hAnsiTheme="minorHAnsi" w:cstheme="minorHAnsi"/>
          <w:sz w:val="20"/>
          <w:szCs w:val="20"/>
        </w:rPr>
        <w:t>Der Rechnungsversand kann ausschließlich digital erfolgen.</w:t>
      </w:r>
    </w:p>
    <w:p>
      <w:pPr>
        <w:numPr>
          <w:ilvl w:val="0"/>
          <w:numId w:val="1"/>
        </w:numPr>
        <w:rPr>
          <w:rFonts w:asciiTheme="minorHAnsi" w:eastAsia="Times New Roman" w:hAnsiTheme="minorHAnsi" w:cstheme="minorHAnsi"/>
          <w:sz w:val="20"/>
          <w:szCs w:val="20"/>
        </w:rPr>
      </w:pPr>
      <w:r>
        <w:rPr>
          <w:rFonts w:asciiTheme="minorHAnsi" w:eastAsia="Times New Roman" w:hAnsiTheme="minorHAnsi" w:cstheme="minorHAnsi"/>
          <w:sz w:val="20"/>
          <w:szCs w:val="20"/>
        </w:rPr>
        <w:t>Bei Einreichen der Rechnungen per E-Mail sind folgende Adressaten anzuschreiben:</w:t>
      </w:r>
      <w:r>
        <w:rPr>
          <w:rFonts w:asciiTheme="minorHAnsi" w:eastAsia="Times New Roman" w:hAnsiTheme="minorHAnsi" w:cstheme="minorHAnsi"/>
        </w:rPr>
        <w:t xml:space="preserve"> </w:t>
      </w:r>
    </w:p>
    <w:p>
      <w:pPr>
        <w:ind w:left="1440"/>
        <w:rPr>
          <w:rFonts w:asciiTheme="minorHAnsi" w:eastAsia="Times New Roman" w:hAnsiTheme="minorHAnsi" w:cstheme="minorHAnsi"/>
        </w:rPr>
      </w:pPr>
      <w:r>
        <w:rPr>
          <w:rFonts w:asciiTheme="minorHAnsi" w:eastAsia="Times New Roman" w:hAnsiTheme="minorHAnsi" w:cstheme="minorHAnsi"/>
        </w:rPr>
        <w:t xml:space="preserve"> </w:t>
      </w:r>
    </w:p>
    <w:p>
      <w:pPr>
        <w:ind w:firstLine="708"/>
        <w:rPr>
          <w:rFonts w:asciiTheme="minorHAnsi" w:eastAsia="Times New Roman" w:hAnsiTheme="minorHAnsi" w:cstheme="minorHAnsi"/>
          <w:b/>
          <w:sz w:val="20"/>
          <w:szCs w:val="20"/>
        </w:rPr>
      </w:pPr>
      <w:r>
        <w:rPr>
          <w:rFonts w:asciiTheme="minorHAnsi" w:eastAsia="Times New Roman" w:hAnsiTheme="minorHAnsi" w:cstheme="minorHAnsi"/>
        </w:rPr>
        <w:t xml:space="preserve">Hauptempfänger: </w:t>
      </w:r>
      <w:hyperlink r:id="rId7" w:history="1">
        <w:r>
          <w:rPr>
            <w:rStyle w:val="Hyperlink"/>
            <w:rFonts w:asciiTheme="minorHAnsi" w:eastAsia="Times New Roman" w:hAnsiTheme="minorHAnsi" w:cstheme="minorHAnsi"/>
            <w:b/>
            <w:color w:val="auto"/>
            <w:sz w:val="20"/>
            <w:szCs w:val="20"/>
          </w:rPr>
          <w:t>rechnungsstelle@erkrath.de</w:t>
        </w:r>
      </w:hyperlink>
    </w:p>
    <w:p>
      <w:pPr>
        <w:ind w:firstLine="708"/>
        <w:rPr>
          <w:rFonts w:asciiTheme="minorHAnsi" w:eastAsia="Times New Roman" w:hAnsiTheme="minorHAnsi" w:cstheme="minorHAnsi"/>
          <w:sz w:val="20"/>
          <w:szCs w:val="20"/>
        </w:rPr>
      </w:pPr>
    </w:p>
    <w:p>
      <w:pPr>
        <w:ind w:firstLine="708"/>
        <w:rPr>
          <w:rFonts w:asciiTheme="minorHAnsi" w:eastAsia="Times New Roman" w:hAnsiTheme="minorHAnsi" w:cstheme="minorHAnsi"/>
          <w:sz w:val="20"/>
          <w:szCs w:val="20"/>
        </w:rPr>
      </w:pPr>
      <w:r>
        <w:rPr>
          <w:rFonts w:asciiTheme="minorHAnsi" w:eastAsia="Times New Roman" w:hAnsiTheme="minorHAnsi" w:cstheme="minorHAnsi"/>
          <w:sz w:val="20"/>
          <w:szCs w:val="20"/>
        </w:rPr>
        <w:t>In CC:</w:t>
      </w:r>
    </w:p>
    <w:p>
      <w:pPr>
        <w:numPr>
          <w:ilvl w:val="2"/>
          <w:numId w:val="1"/>
        </w:numPr>
        <w:rPr>
          <w:rFonts w:asciiTheme="minorHAnsi" w:eastAsia="Times New Roman" w:hAnsiTheme="minorHAnsi" w:cstheme="minorHAnsi"/>
          <w:sz w:val="20"/>
          <w:szCs w:val="20"/>
        </w:rPr>
      </w:pPr>
      <w:hyperlink r:id="rId8" w:history="1">
        <w:r>
          <w:rPr>
            <w:rStyle w:val="Hyperlink"/>
            <w:rFonts w:asciiTheme="minorHAnsi" w:eastAsia="Times New Roman" w:hAnsiTheme="minorHAnsi" w:cstheme="minorHAnsi"/>
            <w:sz w:val="20"/>
            <w:szCs w:val="20"/>
          </w:rPr>
          <w:t>22081_CSE_planung@wolffgruppe.de</w:t>
        </w:r>
      </w:hyperlink>
    </w:p>
    <w:p>
      <w:pPr>
        <w:numPr>
          <w:ilvl w:val="2"/>
          <w:numId w:val="1"/>
        </w:numPr>
        <w:rPr>
          <w:rFonts w:asciiTheme="minorHAnsi" w:eastAsia="Times New Roman" w:hAnsiTheme="minorHAnsi" w:cstheme="minorHAnsi"/>
          <w:sz w:val="20"/>
          <w:szCs w:val="20"/>
        </w:rPr>
      </w:pPr>
      <w:hyperlink r:id="rId9" w:history="1">
        <w:r>
          <w:rPr>
            <w:rStyle w:val="Hyperlink"/>
            <w:rFonts w:asciiTheme="minorHAnsi" w:eastAsia="Times New Roman" w:hAnsiTheme="minorHAnsi" w:cstheme="minorHAnsi"/>
            <w:color w:val="auto"/>
            <w:sz w:val="20"/>
            <w:szCs w:val="20"/>
          </w:rPr>
          <w:t>Campus-Sandheide@erkrath.de</w:t>
        </w:r>
      </w:hyperlink>
    </w:p>
    <w:p>
      <w:pPr>
        <w:numPr>
          <w:ilvl w:val="2"/>
          <w:numId w:val="1"/>
        </w:numPr>
        <w:rPr>
          <w:rStyle w:val="Hyperlink"/>
          <w:rFonts w:asciiTheme="minorHAnsi" w:eastAsia="Times New Roman" w:hAnsiTheme="minorHAnsi" w:cstheme="minorHAnsi"/>
          <w:color w:val="auto"/>
          <w:sz w:val="20"/>
          <w:szCs w:val="20"/>
          <w:u w:val="none"/>
        </w:rPr>
      </w:pPr>
      <w:hyperlink r:id="rId10" w:history="1">
        <w:r>
          <w:rPr>
            <w:rStyle w:val="Hyperlink"/>
            <w:rFonts w:asciiTheme="minorHAnsi" w:eastAsia="Times New Roman" w:hAnsiTheme="minorHAnsi" w:cstheme="minorHAnsi"/>
            <w:color w:val="auto"/>
            <w:sz w:val="20"/>
            <w:szCs w:val="20"/>
          </w:rPr>
          <w:t>PS-Sandheide@hitzler-ingenieure.de</w:t>
        </w:r>
      </w:hyperlink>
    </w:p>
    <w:p>
      <w:pPr>
        <w:ind w:left="2160"/>
        <w:rPr>
          <w:rFonts w:asciiTheme="minorHAnsi" w:eastAsia="Times New Roman" w:hAnsiTheme="minorHAnsi" w:cstheme="minorHAnsi"/>
          <w:sz w:val="20"/>
          <w:szCs w:val="20"/>
        </w:rPr>
      </w:pPr>
    </w:p>
    <w:p>
      <w:pPr>
        <w:pStyle w:val="Listenabsatz"/>
        <w:numPr>
          <w:ilvl w:val="0"/>
          <w:numId w:val="1"/>
        </w:numPr>
        <w:rPr>
          <w:rFonts w:asciiTheme="minorHAnsi" w:hAnsiTheme="minorHAnsi" w:cstheme="minorHAnsi"/>
          <w:sz w:val="20"/>
          <w:szCs w:val="20"/>
        </w:rPr>
      </w:pPr>
      <w:r>
        <w:rPr>
          <w:rFonts w:asciiTheme="minorHAnsi" w:hAnsiTheme="minorHAnsi" w:cstheme="minorHAnsi"/>
          <w:sz w:val="20"/>
          <w:szCs w:val="20"/>
        </w:rPr>
        <w:t xml:space="preserve">Als Beginn der Zahlungsfrist, wird das Eingangsdatum der E-Mail herangezogen mit der die Rechnung übersendet wird. </w:t>
      </w:r>
    </w:p>
    <w:p>
      <w:pPr>
        <w:pStyle w:val="Listenabsatz"/>
        <w:numPr>
          <w:ilvl w:val="0"/>
          <w:numId w:val="1"/>
        </w:numPr>
        <w:rPr>
          <w:rFonts w:asciiTheme="minorHAnsi" w:hAnsiTheme="minorHAnsi" w:cstheme="minorHAnsi"/>
          <w:sz w:val="20"/>
          <w:szCs w:val="20"/>
        </w:rPr>
      </w:pPr>
      <w:r>
        <w:rPr>
          <w:rFonts w:asciiTheme="minorHAnsi" w:hAnsiTheme="minorHAnsi" w:cstheme="minorHAnsi"/>
          <w:sz w:val="20"/>
          <w:szCs w:val="20"/>
        </w:rPr>
        <w:t xml:space="preserve">Sämtliche Anforderungen und Regelungen zur Rechnungsstellung entsprechend </w:t>
      </w:r>
      <w:r>
        <w:rPr>
          <w:rFonts w:asciiTheme="minorHAnsi" w:hAnsiTheme="minorHAnsi" w:cstheme="minorHAnsi"/>
          <w:color w:val="FF0000"/>
          <w:sz w:val="20"/>
          <w:szCs w:val="20"/>
        </w:rPr>
        <w:t>VOB</w:t>
      </w:r>
      <w:r>
        <w:rPr>
          <w:rFonts w:asciiTheme="minorHAnsi" w:hAnsiTheme="minorHAnsi" w:cstheme="minorHAnsi"/>
          <w:sz w:val="20"/>
          <w:szCs w:val="20"/>
        </w:rPr>
        <w:t xml:space="preserve"> und dem mit dem Bauherrn geschlossenen Vertrag bleiben davon unberührt.</w:t>
      </w:r>
    </w:p>
    <w:p>
      <w:pPr>
        <w:pStyle w:val="Listenabsatz"/>
        <w:numPr>
          <w:ilvl w:val="0"/>
          <w:numId w:val="1"/>
        </w:numPr>
        <w:rPr>
          <w:rFonts w:asciiTheme="minorHAnsi" w:hAnsiTheme="minorHAnsi" w:cstheme="minorHAnsi"/>
          <w:sz w:val="20"/>
          <w:szCs w:val="20"/>
        </w:rPr>
      </w:pPr>
      <w:r>
        <w:rPr>
          <w:rFonts w:asciiTheme="minorHAnsi" w:hAnsiTheme="minorHAnsi" w:cstheme="minorHAnsi"/>
          <w:sz w:val="20"/>
          <w:szCs w:val="20"/>
        </w:rPr>
        <w:t>Notwendige Bestandteile einer Rechnung</w:t>
      </w:r>
    </w:p>
    <w:p>
      <w:pPr>
        <w:pStyle w:val="Listenabsatz"/>
        <w:numPr>
          <w:ilvl w:val="1"/>
          <w:numId w:val="1"/>
        </w:numPr>
        <w:rPr>
          <w:rFonts w:asciiTheme="minorHAnsi" w:hAnsiTheme="minorHAnsi" w:cstheme="minorHAnsi"/>
          <w:sz w:val="20"/>
          <w:szCs w:val="20"/>
        </w:rPr>
      </w:pPr>
      <w:r>
        <w:rPr>
          <w:rFonts w:asciiTheme="minorHAnsi" w:hAnsiTheme="minorHAnsi" w:cstheme="minorHAnsi"/>
          <w:sz w:val="20"/>
          <w:szCs w:val="20"/>
        </w:rPr>
        <w:t>Den vollständigen Namen und Anschrift des leistenden Unternehmens</w:t>
      </w:r>
    </w:p>
    <w:p>
      <w:pPr>
        <w:pStyle w:val="Listenabsatz"/>
        <w:numPr>
          <w:ilvl w:val="1"/>
          <w:numId w:val="1"/>
        </w:numPr>
        <w:rPr>
          <w:rFonts w:asciiTheme="minorHAnsi" w:hAnsiTheme="minorHAnsi" w:cstheme="minorHAnsi"/>
          <w:sz w:val="20"/>
          <w:szCs w:val="20"/>
        </w:rPr>
      </w:pPr>
      <w:r>
        <w:rPr>
          <w:rFonts w:asciiTheme="minorHAnsi" w:hAnsiTheme="minorHAnsi" w:cstheme="minorHAnsi"/>
          <w:sz w:val="20"/>
          <w:szCs w:val="20"/>
        </w:rPr>
        <w:t>Den vollständigen Namen und Anschrift des Leistungsempfängers – immer Fachbereich benennen:</w:t>
      </w:r>
    </w:p>
    <w:p>
      <w:pPr>
        <w:numPr>
          <w:ilvl w:val="2"/>
          <w:numId w:val="1"/>
        </w:numPr>
        <w:rPr>
          <w:rFonts w:asciiTheme="minorHAnsi" w:eastAsia="Times New Roman" w:hAnsiTheme="minorHAnsi" w:cstheme="minorHAnsi"/>
          <w:sz w:val="20"/>
          <w:szCs w:val="20"/>
        </w:rPr>
      </w:pPr>
      <w:r>
        <w:rPr>
          <w:rFonts w:asciiTheme="minorHAnsi" w:eastAsia="Times New Roman" w:hAnsiTheme="minorHAnsi" w:cstheme="minorHAnsi"/>
          <w:sz w:val="20"/>
          <w:szCs w:val="20"/>
        </w:rPr>
        <w:t>Stadt Erkrath</w:t>
      </w:r>
    </w:p>
    <w:p>
      <w:pPr>
        <w:pStyle w:val="Listenabsatz"/>
        <w:ind w:left="216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Fachbereich 65-N</w:t>
      </w:r>
    </w:p>
    <w:p>
      <w:pPr>
        <w:pStyle w:val="Listenabsatz"/>
        <w:ind w:left="216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Immobilienmanagement Neubau</w:t>
      </w:r>
    </w:p>
    <w:p>
      <w:pPr>
        <w:pStyle w:val="Listenabsatz"/>
        <w:ind w:left="216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z.Hd. Jan Barthel</w:t>
      </w:r>
      <w:r>
        <w:rPr>
          <w:rFonts w:asciiTheme="minorHAnsi" w:hAnsiTheme="minorHAnsi" w:cstheme="minorHAnsi"/>
          <w:color w:val="000000" w:themeColor="text1"/>
          <w:sz w:val="20"/>
          <w:szCs w:val="20"/>
        </w:rPr>
        <w:tab/>
      </w:r>
    </w:p>
    <w:p>
      <w:pPr>
        <w:pStyle w:val="Listenabsatz"/>
        <w:ind w:left="216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Bahnstraße 16</w:t>
      </w:r>
    </w:p>
    <w:p>
      <w:pPr>
        <w:pStyle w:val="Listenabsatz"/>
        <w:ind w:left="2160"/>
        <w:rPr>
          <w:rFonts w:asciiTheme="minorHAnsi" w:hAnsiTheme="minorHAnsi" w:cstheme="minorHAnsi"/>
          <w:sz w:val="20"/>
          <w:szCs w:val="20"/>
        </w:rPr>
      </w:pPr>
      <w:r>
        <w:rPr>
          <w:rFonts w:asciiTheme="minorHAnsi" w:hAnsiTheme="minorHAnsi" w:cstheme="minorHAnsi"/>
          <w:sz w:val="20"/>
          <w:szCs w:val="20"/>
        </w:rPr>
        <w:t>40699 Erkrath</w:t>
      </w:r>
    </w:p>
    <w:p>
      <w:pPr>
        <w:pStyle w:val="Listenabsatz"/>
        <w:ind w:left="2160"/>
        <w:rPr>
          <w:rFonts w:asciiTheme="minorHAnsi" w:hAnsiTheme="minorHAnsi" w:cstheme="minorHAnsi"/>
          <w:sz w:val="20"/>
          <w:szCs w:val="20"/>
        </w:rPr>
      </w:pPr>
    </w:p>
    <w:p>
      <w:pPr>
        <w:pStyle w:val="Listenabsatz"/>
        <w:numPr>
          <w:ilvl w:val="1"/>
          <w:numId w:val="1"/>
        </w:numPr>
        <w:rPr>
          <w:rFonts w:asciiTheme="minorHAnsi" w:hAnsiTheme="minorHAnsi" w:cstheme="minorHAnsi"/>
          <w:sz w:val="20"/>
          <w:szCs w:val="20"/>
        </w:rPr>
      </w:pPr>
      <w:r>
        <w:rPr>
          <w:rFonts w:asciiTheme="minorHAnsi" w:hAnsiTheme="minorHAnsi" w:cstheme="minorHAnsi"/>
          <w:sz w:val="20"/>
          <w:szCs w:val="20"/>
        </w:rPr>
        <w:t>Die dem leistenden Unternehmer vom Finanzamt erteilte Steuernummer oder die ihm vom Bundeszentralamt für Steuern erteilte Umsatzsteuer-Identifikationsnummer</w:t>
      </w:r>
    </w:p>
    <w:p>
      <w:pPr>
        <w:pStyle w:val="Listenabsatz"/>
        <w:numPr>
          <w:ilvl w:val="1"/>
          <w:numId w:val="1"/>
        </w:numPr>
        <w:rPr>
          <w:rFonts w:asciiTheme="minorHAnsi" w:hAnsiTheme="minorHAnsi" w:cstheme="minorHAnsi"/>
          <w:sz w:val="20"/>
          <w:szCs w:val="20"/>
        </w:rPr>
      </w:pPr>
      <w:r>
        <w:rPr>
          <w:rFonts w:asciiTheme="minorHAnsi" w:hAnsiTheme="minorHAnsi" w:cstheme="minorHAnsi"/>
          <w:sz w:val="20"/>
          <w:szCs w:val="20"/>
        </w:rPr>
        <w:t xml:space="preserve">Rechnungsnummer </w:t>
      </w:r>
    </w:p>
    <w:p>
      <w:pPr>
        <w:pStyle w:val="Listenabsatz"/>
        <w:numPr>
          <w:ilvl w:val="1"/>
          <w:numId w:val="1"/>
        </w:numPr>
        <w:rPr>
          <w:rFonts w:asciiTheme="minorHAnsi" w:hAnsiTheme="minorHAnsi" w:cstheme="minorHAnsi"/>
          <w:sz w:val="20"/>
          <w:szCs w:val="20"/>
        </w:rPr>
      </w:pPr>
      <w:r>
        <w:rPr>
          <w:rFonts w:asciiTheme="minorHAnsi" w:hAnsiTheme="minorHAnsi" w:cstheme="minorHAnsi"/>
          <w:sz w:val="20"/>
          <w:szCs w:val="20"/>
        </w:rPr>
        <w:t>Auftragsnummer der Vergabestelle (vgl. beiliegendes Auftragsschreiben)</w:t>
      </w:r>
    </w:p>
    <w:p>
      <w:pPr>
        <w:pStyle w:val="Listenabsatz"/>
        <w:numPr>
          <w:ilvl w:val="1"/>
          <w:numId w:val="1"/>
        </w:numPr>
        <w:rPr>
          <w:rFonts w:asciiTheme="minorHAnsi" w:hAnsiTheme="minorHAnsi" w:cstheme="minorHAnsi"/>
          <w:sz w:val="20"/>
          <w:szCs w:val="20"/>
        </w:rPr>
      </w:pPr>
      <w:r>
        <w:rPr>
          <w:rFonts w:asciiTheme="minorHAnsi" w:hAnsiTheme="minorHAnsi" w:cstheme="minorHAnsi"/>
          <w:sz w:val="20"/>
          <w:szCs w:val="20"/>
        </w:rPr>
        <w:t>Die Menge und Art (handelsübliche Bezeichnung) der gelieferten Gegenstände oder den Umfang und die Art der sonstigen Leistung</w:t>
      </w:r>
    </w:p>
    <w:p>
      <w:pPr>
        <w:pStyle w:val="Listenabsatz"/>
        <w:numPr>
          <w:ilvl w:val="1"/>
          <w:numId w:val="1"/>
        </w:numPr>
        <w:rPr>
          <w:rFonts w:asciiTheme="minorHAnsi" w:hAnsiTheme="minorHAnsi" w:cstheme="minorHAnsi"/>
          <w:sz w:val="20"/>
          <w:szCs w:val="20"/>
        </w:rPr>
      </w:pPr>
      <w:r>
        <w:rPr>
          <w:rFonts w:asciiTheme="minorHAnsi" w:hAnsiTheme="minorHAnsi" w:cstheme="minorHAnsi"/>
          <w:sz w:val="20"/>
          <w:szCs w:val="20"/>
        </w:rPr>
        <w:t>Das Entgelt für die Lieferung/Leistung in Netto</w:t>
      </w:r>
    </w:p>
    <w:p>
      <w:pPr>
        <w:pStyle w:val="Listenabsatz"/>
        <w:numPr>
          <w:ilvl w:val="1"/>
          <w:numId w:val="1"/>
        </w:numPr>
        <w:rPr>
          <w:rFonts w:asciiTheme="minorHAnsi" w:hAnsiTheme="minorHAnsi" w:cstheme="minorHAnsi"/>
          <w:sz w:val="20"/>
          <w:szCs w:val="20"/>
        </w:rPr>
      </w:pPr>
      <w:r>
        <w:rPr>
          <w:rFonts w:asciiTheme="minorHAnsi" w:hAnsiTheme="minorHAnsi" w:cstheme="minorHAnsi"/>
          <w:sz w:val="20"/>
          <w:szCs w:val="20"/>
        </w:rPr>
        <w:t>Der auf das Nettoentgelt entfallende Umsatzsteuersatz</w:t>
      </w:r>
    </w:p>
    <w:p>
      <w:pPr>
        <w:pStyle w:val="Listenabsatz"/>
        <w:numPr>
          <w:ilvl w:val="1"/>
          <w:numId w:val="1"/>
        </w:numPr>
        <w:rPr>
          <w:rFonts w:asciiTheme="minorHAnsi" w:hAnsiTheme="minorHAnsi" w:cstheme="minorHAnsi"/>
          <w:sz w:val="20"/>
          <w:szCs w:val="20"/>
        </w:rPr>
      </w:pPr>
      <w:r>
        <w:rPr>
          <w:rFonts w:asciiTheme="minorHAnsi" w:hAnsiTheme="minorHAnsi" w:cstheme="minorHAnsi"/>
          <w:sz w:val="20"/>
          <w:szCs w:val="20"/>
        </w:rPr>
        <w:t>Der auf das Nettoentgelt entfallende Umsatzsteuerbetrag, ggf. Steuerbefreiung, Skonto oder Rabatt.</w:t>
      </w:r>
    </w:p>
    <w:p>
      <w:pPr>
        <w:pStyle w:val="Listenabsatz"/>
        <w:numPr>
          <w:ilvl w:val="1"/>
          <w:numId w:val="1"/>
        </w:numPr>
        <w:rPr>
          <w:rFonts w:asciiTheme="minorHAnsi" w:hAnsiTheme="minorHAnsi" w:cstheme="minorHAnsi"/>
          <w:sz w:val="20"/>
          <w:szCs w:val="20"/>
        </w:rPr>
      </w:pPr>
      <w:r>
        <w:rPr>
          <w:rFonts w:asciiTheme="minorHAnsi" w:hAnsiTheme="minorHAnsi" w:cstheme="minorHAnsi"/>
          <w:color w:val="000000"/>
          <w:sz w:val="20"/>
          <w:szCs w:val="20"/>
        </w:rPr>
        <w:t>Bank Identifier Code (BIC).</w:t>
      </w:r>
    </w:p>
    <w:p>
      <w:pPr>
        <w:pStyle w:val="Listenabsatz"/>
        <w:numPr>
          <w:ilvl w:val="1"/>
          <w:numId w:val="1"/>
        </w:numPr>
        <w:rPr>
          <w:rFonts w:asciiTheme="minorHAnsi" w:hAnsiTheme="minorHAnsi" w:cstheme="minorHAnsi"/>
          <w:sz w:val="20"/>
          <w:szCs w:val="20"/>
        </w:rPr>
      </w:pPr>
      <w:r>
        <w:rPr>
          <w:rFonts w:asciiTheme="minorHAnsi" w:hAnsiTheme="minorHAnsi" w:cstheme="minorHAnsi"/>
          <w:color w:val="000000"/>
          <w:sz w:val="20"/>
          <w:szCs w:val="20"/>
        </w:rPr>
        <w:t>International Bank Account Number (IBAN)</w:t>
      </w:r>
    </w:p>
    <w:p>
      <w:pPr>
        <w:pStyle w:val="Listenabsatz"/>
        <w:ind w:left="1440"/>
        <w:rPr>
          <w:rFonts w:asciiTheme="minorHAnsi" w:hAnsiTheme="minorHAnsi" w:cstheme="minorHAnsi"/>
          <w:color w:val="000000"/>
          <w:sz w:val="20"/>
          <w:szCs w:val="20"/>
        </w:rPr>
      </w:pPr>
    </w:p>
    <w:p>
      <w:pPr>
        <w:pStyle w:val="Listenabsatz"/>
        <w:ind w:left="1440"/>
        <w:rPr>
          <w:rFonts w:asciiTheme="minorHAnsi" w:hAnsiTheme="minorHAnsi" w:cstheme="minorHAnsi"/>
          <w:sz w:val="20"/>
          <w:szCs w:val="20"/>
        </w:rPr>
      </w:pPr>
    </w:p>
    <w:p>
      <w:pPr>
        <w:pStyle w:val="Listenabsatz"/>
        <w:numPr>
          <w:ilvl w:val="0"/>
          <w:numId w:val="1"/>
        </w:numPr>
        <w:rPr>
          <w:rFonts w:asciiTheme="minorHAnsi" w:hAnsiTheme="minorHAnsi" w:cstheme="minorHAnsi"/>
          <w:sz w:val="20"/>
          <w:szCs w:val="20"/>
        </w:rPr>
      </w:pPr>
      <w:r>
        <w:rPr>
          <w:rFonts w:asciiTheme="minorHAnsi" w:hAnsiTheme="minorHAnsi" w:cstheme="minorHAnsi"/>
          <w:sz w:val="20"/>
          <w:szCs w:val="20"/>
        </w:rPr>
        <w:t>Rechnungsaufstellung:</w:t>
      </w:r>
    </w:p>
    <w:p>
      <w:pPr>
        <w:ind w:left="720"/>
        <w:rPr>
          <w:rFonts w:asciiTheme="minorHAnsi" w:hAnsiTheme="minorHAnsi" w:cstheme="minorHAnsi"/>
          <w:sz w:val="20"/>
          <w:szCs w:val="20"/>
        </w:rPr>
      </w:pPr>
      <w:r>
        <w:rPr>
          <w:rFonts w:asciiTheme="minorHAnsi" w:hAnsiTheme="minorHAnsi" w:cstheme="minorHAnsi"/>
          <w:sz w:val="20"/>
          <w:szCs w:val="20"/>
        </w:rPr>
        <w:t>Die Rechnungs- und Aufmaßaufstellung erfolgt gemäß der Aufstellung des Leistungsverzeichnisses. Das bedeutet, dass neben der Gesamtaufstellung der zum Zeitpunkt der Rechnungsstellung erbrachten Leistungen, eine Aufteilung der erbrachten Leistungen auf die in der Projektbeschreibung definierten Teilprojekte erfolgen muss. Sämtliche Aufmaße sind ebenfalls teilprojektbezogen aufzustellen.</w:t>
      </w:r>
    </w:p>
    <w:p>
      <w:pPr>
        <w:ind w:left="720"/>
        <w:rPr>
          <w:rFonts w:asciiTheme="minorHAnsi" w:hAnsiTheme="minorHAnsi" w:cstheme="minorHAnsi"/>
          <w:sz w:val="20"/>
          <w:szCs w:val="20"/>
        </w:rPr>
      </w:pPr>
    </w:p>
    <w:p>
      <w:pPr>
        <w:ind w:left="720"/>
        <w:rPr>
          <w:rFonts w:asciiTheme="minorHAnsi" w:hAnsiTheme="minorHAnsi" w:cstheme="minorHAnsi"/>
          <w:sz w:val="20"/>
          <w:szCs w:val="20"/>
        </w:rPr>
      </w:pPr>
      <w:r>
        <w:rPr>
          <w:rFonts w:asciiTheme="minorHAnsi" w:hAnsiTheme="minorHAnsi" w:cstheme="minorHAnsi"/>
          <w:sz w:val="20"/>
          <w:szCs w:val="20"/>
        </w:rPr>
        <w:t xml:space="preserve">Der Mehraufwand für die Rechnungs- und Aufmaßerstellung wird gemäß der diesbezüglichen Position im Leistungsverzeichnis vergütet. </w:t>
      </w:r>
    </w:p>
    <w:p>
      <w:pPr>
        <w:rPr>
          <w:rFonts w:asciiTheme="minorHAnsi" w:hAnsiTheme="minorHAnsi" w:cstheme="minorHAnsi"/>
          <w:sz w:val="20"/>
          <w:szCs w:val="20"/>
        </w:rPr>
      </w:pPr>
    </w:p>
    <w:p>
      <w:pPr>
        <w:ind w:left="360"/>
        <w:rPr>
          <w:rFonts w:asciiTheme="minorHAnsi" w:hAnsiTheme="minorHAnsi" w:cstheme="minorHAnsi"/>
          <w:color w:val="000000" w:themeColor="text1"/>
          <w:sz w:val="20"/>
          <w:szCs w:val="20"/>
        </w:rPr>
      </w:pPr>
    </w:p>
    <w:p>
      <w:pPr>
        <w:ind w:left="360"/>
        <w:rPr>
          <w:rFonts w:asciiTheme="minorHAnsi" w:hAnsiTheme="minorHAnsi" w:cstheme="minorHAnsi"/>
          <w:color w:val="000000" w:themeColor="text1"/>
          <w:sz w:val="20"/>
          <w:szCs w:val="20"/>
        </w:rPr>
      </w:pPr>
    </w:p>
    <w:p>
      <w:pPr>
        <w:ind w:left="360"/>
        <w:rPr>
          <w:rFonts w:asciiTheme="minorHAnsi" w:hAnsiTheme="minorHAnsi" w:cstheme="minorHAnsi"/>
          <w:color w:val="000000" w:themeColor="text1"/>
          <w:sz w:val="20"/>
          <w:szCs w:val="20"/>
        </w:rPr>
      </w:pPr>
    </w:p>
    <w:p>
      <w:pPr>
        <w:ind w:left="360"/>
        <w:rPr>
          <w:rFonts w:asciiTheme="minorHAnsi" w:hAnsiTheme="minorHAnsi" w:cstheme="minorHAnsi"/>
          <w:color w:val="000000" w:themeColor="text1"/>
          <w:sz w:val="20"/>
          <w:szCs w:val="20"/>
        </w:rPr>
      </w:pPr>
    </w:p>
    <w:p>
      <w:pPr>
        <w:ind w:left="36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Rechnungen für Wartungsleistung</w:t>
      </w:r>
    </w:p>
    <w:p>
      <w:pPr>
        <w:ind w:left="360"/>
        <w:rPr>
          <w:rFonts w:asciiTheme="minorHAnsi" w:hAnsiTheme="minorHAnsi" w:cstheme="minorHAnsi"/>
          <w:color w:val="000000" w:themeColor="text1"/>
          <w:sz w:val="20"/>
          <w:szCs w:val="20"/>
        </w:rPr>
      </w:pPr>
    </w:p>
    <w:p>
      <w:pPr>
        <w:numPr>
          <w:ilvl w:val="0"/>
          <w:numId w:val="5"/>
        </w:numPr>
        <w:rPr>
          <w:rFonts w:asciiTheme="minorHAnsi" w:eastAsia="Times New Roman" w:hAnsiTheme="minorHAnsi" w:cstheme="minorHAnsi"/>
          <w:sz w:val="20"/>
          <w:szCs w:val="20"/>
        </w:rPr>
      </w:pPr>
      <w:r>
        <w:rPr>
          <w:rFonts w:asciiTheme="minorHAnsi" w:eastAsia="Times New Roman" w:hAnsiTheme="minorHAnsi" w:cstheme="minorHAnsi"/>
          <w:sz w:val="20"/>
          <w:szCs w:val="20"/>
        </w:rPr>
        <w:t>Bei Einreichen der Rechnungen per E-Mail sind folgende Adressaten anzuschreiben:</w:t>
      </w:r>
      <w:r>
        <w:rPr>
          <w:rFonts w:asciiTheme="minorHAnsi" w:eastAsia="Times New Roman" w:hAnsiTheme="minorHAnsi" w:cstheme="minorHAnsi"/>
        </w:rPr>
        <w:t xml:space="preserve"> </w:t>
      </w:r>
    </w:p>
    <w:p>
      <w:pPr>
        <w:numPr>
          <w:ilvl w:val="2"/>
          <w:numId w:val="6"/>
        </w:numPr>
        <w:rPr>
          <w:rFonts w:asciiTheme="minorHAnsi" w:eastAsia="Times New Roman" w:hAnsiTheme="minorHAnsi" w:cstheme="minorHAnsi"/>
          <w:b/>
          <w:sz w:val="20"/>
          <w:szCs w:val="20"/>
        </w:rPr>
      </w:pPr>
      <w:hyperlink r:id="rId11" w:history="1">
        <w:r>
          <w:rPr>
            <w:rStyle w:val="Hyperlink"/>
            <w:rFonts w:asciiTheme="minorHAnsi" w:eastAsia="Times New Roman" w:hAnsiTheme="minorHAnsi" w:cstheme="minorHAnsi"/>
            <w:b/>
            <w:color w:val="auto"/>
            <w:sz w:val="20"/>
            <w:szCs w:val="20"/>
          </w:rPr>
          <w:t>rechnungsstelle@erkrath.de</w:t>
        </w:r>
      </w:hyperlink>
      <w:bookmarkStart w:id="0" w:name="_GoBack"/>
      <w:bookmarkEnd w:id="0"/>
    </w:p>
    <w:p>
      <w:pPr>
        <w:rPr>
          <w:rStyle w:val="Hyperlink"/>
          <w:rFonts w:asciiTheme="minorHAnsi" w:eastAsia="Times New Roman" w:hAnsiTheme="minorHAnsi" w:cstheme="minorHAnsi"/>
          <w:color w:val="auto"/>
          <w:sz w:val="20"/>
          <w:szCs w:val="20"/>
          <w:u w:val="none"/>
        </w:rPr>
      </w:pPr>
    </w:p>
    <w:p>
      <w:pPr>
        <w:pStyle w:val="Listenabsatz"/>
        <w:numPr>
          <w:ilvl w:val="0"/>
          <w:numId w:val="5"/>
        </w:numPr>
        <w:rPr>
          <w:rFonts w:asciiTheme="minorHAnsi" w:hAnsiTheme="minorHAnsi" w:cstheme="minorHAnsi"/>
          <w:sz w:val="20"/>
          <w:szCs w:val="20"/>
        </w:rPr>
      </w:pPr>
      <w:r>
        <w:rPr>
          <w:rFonts w:asciiTheme="minorHAnsi" w:hAnsiTheme="minorHAnsi" w:cstheme="minorHAnsi"/>
          <w:sz w:val="20"/>
          <w:szCs w:val="20"/>
        </w:rPr>
        <w:t>Wie oben, aber Ansprechpartner/Adressat anders:</w:t>
      </w:r>
    </w:p>
    <w:p>
      <w:pPr>
        <w:pStyle w:val="Listenabsatz"/>
        <w:numPr>
          <w:ilvl w:val="1"/>
          <w:numId w:val="5"/>
        </w:numPr>
        <w:rPr>
          <w:rFonts w:asciiTheme="minorHAnsi" w:hAnsiTheme="minorHAnsi" w:cstheme="minorHAnsi"/>
          <w:sz w:val="20"/>
          <w:szCs w:val="20"/>
        </w:rPr>
      </w:pPr>
      <w:r>
        <w:rPr>
          <w:rFonts w:asciiTheme="minorHAnsi" w:hAnsiTheme="minorHAnsi" w:cstheme="minorHAnsi"/>
          <w:sz w:val="20"/>
          <w:szCs w:val="20"/>
        </w:rPr>
        <w:t>Den vollständigen Namen und Anschrift des Leistungsempfängers – immer Fachbereich benennen:</w:t>
      </w:r>
    </w:p>
    <w:p>
      <w:pPr>
        <w:pStyle w:val="Listenabsatz"/>
        <w:ind w:left="1440"/>
        <w:rPr>
          <w:rFonts w:asciiTheme="minorHAnsi" w:hAnsiTheme="minorHAnsi" w:cstheme="minorHAnsi"/>
          <w:sz w:val="20"/>
          <w:szCs w:val="20"/>
        </w:rPr>
      </w:pPr>
    </w:p>
    <w:p>
      <w:pPr>
        <w:numPr>
          <w:ilvl w:val="2"/>
          <w:numId w:val="7"/>
        </w:numPr>
        <w:rPr>
          <w:rFonts w:asciiTheme="minorHAnsi" w:eastAsia="Times New Roman" w:hAnsiTheme="minorHAnsi" w:cstheme="minorHAnsi"/>
          <w:sz w:val="20"/>
          <w:szCs w:val="20"/>
        </w:rPr>
      </w:pPr>
      <w:r>
        <w:rPr>
          <w:rFonts w:asciiTheme="minorHAnsi" w:eastAsia="Times New Roman" w:hAnsiTheme="minorHAnsi" w:cstheme="minorHAnsi"/>
          <w:sz w:val="20"/>
          <w:szCs w:val="20"/>
        </w:rPr>
        <w:t>Stadt Erkrath</w:t>
      </w:r>
    </w:p>
    <w:p>
      <w:pPr>
        <w:pStyle w:val="Listenabsatz"/>
        <w:ind w:left="216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Fachbereich 65-B</w:t>
      </w:r>
    </w:p>
    <w:p>
      <w:pPr>
        <w:pStyle w:val="Listenabsatz"/>
        <w:ind w:left="2160"/>
        <w:rPr>
          <w:rFonts w:asciiTheme="minorHAnsi" w:hAnsiTheme="minorHAnsi" w:cstheme="minorHAnsi"/>
          <w:sz w:val="20"/>
          <w:szCs w:val="20"/>
        </w:rPr>
      </w:pPr>
      <w:r>
        <w:rPr>
          <w:rFonts w:asciiTheme="minorHAnsi" w:hAnsiTheme="minorHAnsi" w:cstheme="minorHAnsi"/>
          <w:sz w:val="20"/>
          <w:szCs w:val="20"/>
        </w:rPr>
        <w:t>Immobilienmanagement Bestand</w:t>
      </w:r>
    </w:p>
    <w:p>
      <w:pPr>
        <w:pStyle w:val="Listenabsatz"/>
        <w:ind w:left="2160"/>
        <w:rPr>
          <w:rFonts w:asciiTheme="minorHAnsi" w:hAnsiTheme="minorHAnsi" w:cstheme="minorHAnsi"/>
          <w:sz w:val="20"/>
          <w:szCs w:val="20"/>
        </w:rPr>
      </w:pPr>
      <w:r>
        <w:rPr>
          <w:rFonts w:asciiTheme="minorHAnsi" w:hAnsiTheme="minorHAnsi" w:cstheme="minorHAnsi"/>
          <w:sz w:val="20"/>
          <w:szCs w:val="20"/>
        </w:rPr>
        <w:t>Klinkerweg 7-9</w:t>
      </w:r>
    </w:p>
    <w:p>
      <w:pPr>
        <w:pStyle w:val="Listenabsatz"/>
        <w:ind w:left="2160"/>
        <w:rPr>
          <w:rFonts w:asciiTheme="minorHAnsi" w:hAnsiTheme="minorHAnsi" w:cstheme="minorHAnsi"/>
          <w:sz w:val="20"/>
          <w:szCs w:val="20"/>
        </w:rPr>
      </w:pPr>
      <w:r>
        <w:rPr>
          <w:rFonts w:asciiTheme="minorHAnsi" w:hAnsiTheme="minorHAnsi" w:cstheme="minorHAnsi"/>
          <w:sz w:val="20"/>
          <w:szCs w:val="20"/>
        </w:rPr>
        <w:t>40699 Erkrath</w:t>
      </w:r>
    </w:p>
    <w:p>
      <w:pPr>
        <w:pStyle w:val="Listenabsatz"/>
        <w:ind w:left="2160"/>
        <w:rPr>
          <w:rFonts w:asciiTheme="minorHAnsi" w:hAnsiTheme="minorHAnsi" w:cstheme="minorHAnsi"/>
          <w:sz w:val="20"/>
          <w:szCs w:val="20"/>
        </w:rPr>
      </w:pPr>
    </w:p>
    <w:p>
      <w:pPr>
        <w:pStyle w:val="Listenabsatz"/>
        <w:numPr>
          <w:ilvl w:val="0"/>
          <w:numId w:val="1"/>
        </w:numPr>
        <w:rPr>
          <w:rFonts w:asciiTheme="minorHAnsi" w:hAnsiTheme="minorHAnsi" w:cstheme="minorHAnsi"/>
          <w:sz w:val="20"/>
          <w:szCs w:val="20"/>
        </w:rPr>
      </w:pPr>
      <w:r>
        <w:rPr>
          <w:rFonts w:asciiTheme="minorHAnsi" w:hAnsiTheme="minorHAnsi" w:cstheme="minorHAnsi"/>
          <w:sz w:val="20"/>
          <w:szCs w:val="20"/>
        </w:rPr>
        <w:t>Rechnungsaufstellung:</w:t>
      </w:r>
    </w:p>
    <w:p>
      <w:pPr>
        <w:ind w:left="720"/>
        <w:rPr>
          <w:rFonts w:asciiTheme="minorHAnsi" w:hAnsiTheme="minorHAnsi" w:cstheme="minorHAnsi"/>
          <w:sz w:val="20"/>
          <w:szCs w:val="20"/>
        </w:rPr>
      </w:pPr>
      <w:r>
        <w:rPr>
          <w:rFonts w:asciiTheme="minorHAnsi" w:hAnsiTheme="minorHAnsi" w:cstheme="minorHAnsi"/>
          <w:sz w:val="20"/>
          <w:szCs w:val="20"/>
        </w:rPr>
        <w:t>Gemäß der jeweils erbrachten Wartungsleistung</w:t>
      </w:r>
    </w:p>
    <w:p>
      <w:pPr>
        <w:pStyle w:val="Listenabsatz"/>
        <w:ind w:left="2160"/>
        <w:rPr>
          <w:rFonts w:asciiTheme="minorHAnsi" w:hAnsiTheme="minorHAnsi" w:cstheme="minorHAnsi"/>
          <w:sz w:val="20"/>
          <w:szCs w:val="20"/>
        </w:rPr>
      </w:pPr>
    </w:p>
    <w:p>
      <w:pPr>
        <w:ind w:left="36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Allgemeine Infos </w:t>
      </w:r>
    </w:p>
    <w:p>
      <w:pPr>
        <w:rPr>
          <w:rFonts w:asciiTheme="minorHAnsi" w:hAnsiTheme="minorHAnsi" w:cstheme="minorHAnsi"/>
        </w:rPr>
      </w:pPr>
    </w:p>
    <w:p>
      <w:pPr>
        <w:pStyle w:val="Listenabsatz"/>
        <w:numPr>
          <w:ilvl w:val="0"/>
          <w:numId w:val="1"/>
        </w:numPr>
        <w:rPr>
          <w:rFonts w:asciiTheme="minorHAnsi" w:hAnsiTheme="minorHAnsi" w:cstheme="minorHAnsi"/>
          <w:sz w:val="20"/>
          <w:szCs w:val="20"/>
        </w:rPr>
      </w:pPr>
      <w:r>
        <w:rPr>
          <w:rFonts w:asciiTheme="minorHAnsi" w:hAnsiTheme="minorHAnsi" w:cstheme="minorHAnsi"/>
          <w:sz w:val="20"/>
          <w:szCs w:val="20"/>
        </w:rPr>
        <w:t>Ansprechpartner bei der Stadt Erkrath, Fachbereich 20, Rechnungseingangsstelle</w:t>
      </w:r>
    </w:p>
    <w:p>
      <w:pPr>
        <w:pStyle w:val="Listenabsatz"/>
        <w:rPr>
          <w:rFonts w:asciiTheme="minorHAnsi" w:hAnsiTheme="minorHAnsi" w:cstheme="minorHAnsi"/>
          <w:sz w:val="20"/>
          <w:szCs w:val="20"/>
        </w:rPr>
      </w:pPr>
    </w:p>
    <w:p>
      <w:pPr>
        <w:pStyle w:val="Listenabsatz"/>
        <w:numPr>
          <w:ilvl w:val="0"/>
          <w:numId w:val="2"/>
        </w:numPr>
        <w:rPr>
          <w:rFonts w:asciiTheme="minorHAnsi" w:hAnsiTheme="minorHAnsi" w:cstheme="minorHAnsi"/>
          <w:sz w:val="20"/>
          <w:szCs w:val="20"/>
        </w:rPr>
      </w:pPr>
      <w:r>
        <w:rPr>
          <w:rFonts w:asciiTheme="minorHAnsi" w:hAnsiTheme="minorHAnsi" w:cstheme="minorHAnsi"/>
          <w:sz w:val="20"/>
          <w:szCs w:val="20"/>
        </w:rPr>
        <w:t>Herr André Geßer</w:t>
      </w:r>
      <w:r>
        <w:rPr>
          <w:rFonts w:asciiTheme="minorHAnsi" w:hAnsiTheme="minorHAnsi" w:cstheme="minorHAnsi"/>
          <w:sz w:val="20"/>
          <w:szCs w:val="20"/>
        </w:rPr>
        <w:tab/>
        <w:t>Tel 0211 2407 2108</w:t>
      </w:r>
    </w:p>
    <w:p>
      <w:pPr>
        <w:pStyle w:val="Listenabsatz"/>
        <w:numPr>
          <w:ilvl w:val="0"/>
          <w:numId w:val="2"/>
        </w:numPr>
        <w:rPr>
          <w:rFonts w:asciiTheme="minorHAnsi" w:hAnsiTheme="minorHAnsi" w:cstheme="minorHAnsi"/>
          <w:sz w:val="20"/>
          <w:szCs w:val="20"/>
        </w:rPr>
      </w:pPr>
      <w:r>
        <w:rPr>
          <w:rFonts w:asciiTheme="minorHAnsi" w:hAnsiTheme="minorHAnsi" w:cstheme="minorHAnsi"/>
          <w:sz w:val="20"/>
          <w:szCs w:val="20"/>
        </w:rPr>
        <w:t>Frau Stefanie Pelikan</w:t>
      </w:r>
      <w:r>
        <w:rPr>
          <w:rFonts w:asciiTheme="minorHAnsi" w:hAnsiTheme="minorHAnsi" w:cstheme="minorHAnsi"/>
          <w:sz w:val="20"/>
          <w:szCs w:val="20"/>
        </w:rPr>
        <w:tab/>
        <w:t>Tel 0211 2407 2007</w:t>
      </w:r>
    </w:p>
    <w:p>
      <w:pPr>
        <w:pStyle w:val="Listenabsatz"/>
        <w:numPr>
          <w:ilvl w:val="0"/>
          <w:numId w:val="2"/>
        </w:numPr>
        <w:rPr>
          <w:rFonts w:asciiTheme="minorHAnsi" w:hAnsiTheme="minorHAnsi" w:cstheme="minorHAnsi"/>
          <w:sz w:val="20"/>
          <w:szCs w:val="20"/>
        </w:rPr>
      </w:pPr>
      <w:r>
        <w:rPr>
          <w:rFonts w:asciiTheme="minorHAnsi" w:hAnsiTheme="minorHAnsi" w:cstheme="minorHAnsi"/>
          <w:sz w:val="20"/>
          <w:szCs w:val="20"/>
        </w:rPr>
        <w:t>Frau Fatma Orhan</w:t>
      </w:r>
      <w:r>
        <w:rPr>
          <w:rFonts w:asciiTheme="minorHAnsi" w:hAnsiTheme="minorHAnsi" w:cstheme="minorHAnsi"/>
          <w:sz w:val="20"/>
          <w:szCs w:val="20"/>
        </w:rPr>
        <w:tab/>
        <w:t>Tel 0211 2407 2013</w:t>
      </w:r>
    </w:p>
    <w:p>
      <w:pPr>
        <w:rPr>
          <w:rFonts w:asciiTheme="minorHAnsi" w:hAnsiTheme="minorHAnsi" w:cstheme="minorHAnsi"/>
          <w:sz w:val="20"/>
          <w:szCs w:val="20"/>
        </w:rPr>
      </w:pPr>
    </w:p>
    <w:sectPr>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3460276"/>
      <w:docPartObj>
        <w:docPartGallery w:val="Page Numbers (Bottom of Page)"/>
        <w:docPartUnique/>
      </w:docPartObj>
    </w:sdtPr>
    <w:sdtContent>
      <w:p>
        <w:pPr>
          <w:pStyle w:val="Fuzeile"/>
        </w:pPr>
        <w:r>
          <w:fldChar w:fldCharType="begin"/>
        </w:r>
        <w:r>
          <w:instrText>PAGE   \* MERGEFORMAT</w:instrText>
        </w:r>
        <w:r>
          <w:fldChar w:fldCharType="separate"/>
        </w:r>
        <w:r>
          <w:rPr>
            <w:noProof/>
          </w:rPr>
          <w:t>1</w:t>
        </w:r>
        <w:r>
          <w:fldChar w:fldCharType="end"/>
        </w:r>
      </w:p>
    </w:sdtContent>
  </w:sdt>
  <w:p>
    <w:pPr>
      <w:pStyle w:val="Fuzeile"/>
    </w:pPr>
    <w:r>
      <w:t>Stand Dezember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421"/>
    <w:multiLevelType w:val="hybridMultilevel"/>
    <w:tmpl w:val="3CB42BC0"/>
    <w:lvl w:ilvl="0" w:tplc="CAC2F0A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C8B6230"/>
    <w:multiLevelType w:val="hybridMultilevel"/>
    <w:tmpl w:val="1496385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3A353B"/>
    <w:multiLevelType w:val="hybridMultilevel"/>
    <w:tmpl w:val="5F6E5CBE"/>
    <w:lvl w:ilvl="0" w:tplc="CAC2F0A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31558C5"/>
    <w:multiLevelType w:val="hybridMultilevel"/>
    <w:tmpl w:val="994C6B7E"/>
    <w:lvl w:ilvl="0" w:tplc="CAC2F0A2">
      <w:numFmt w:val="bullet"/>
      <w:lvlText w:val="-"/>
      <w:lvlJc w:val="left"/>
      <w:pPr>
        <w:ind w:left="720" w:hanging="360"/>
      </w:pPr>
      <w:rPr>
        <w:rFonts w:ascii="Arial" w:eastAsia="Calibri" w:hAnsi="Arial" w:cs="Arial" w:hint="default"/>
      </w:rPr>
    </w:lvl>
    <w:lvl w:ilvl="1" w:tplc="04070019">
      <w:start w:val="1"/>
      <w:numFmt w:val="lowerLetter"/>
      <w:lvlText w:val="%2."/>
      <w:lvlJc w:val="left"/>
      <w:pPr>
        <w:ind w:left="1440" w:hanging="360"/>
      </w:pPr>
    </w:lvl>
    <w:lvl w:ilvl="2" w:tplc="04070005">
      <w:start w:val="1"/>
      <w:numFmt w:val="bullet"/>
      <w:lvlText w:val=""/>
      <w:lvlJc w:val="left"/>
      <w:pPr>
        <w:ind w:left="2160" w:hanging="180"/>
      </w:pPr>
      <w:rPr>
        <w:rFonts w:ascii="Wingdings" w:hAnsi="Wingding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EAD5FAB"/>
    <w:multiLevelType w:val="hybridMultilevel"/>
    <w:tmpl w:val="DF50BAE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7097351"/>
    <w:multiLevelType w:val="hybridMultilevel"/>
    <w:tmpl w:val="50E48ECC"/>
    <w:lvl w:ilvl="0" w:tplc="04070003">
      <w:start w:val="1"/>
      <w:numFmt w:val="bullet"/>
      <w:lvlText w:val="o"/>
      <w:lvlJc w:val="left"/>
      <w:pPr>
        <w:ind w:left="1440" w:hanging="360"/>
      </w:pPr>
      <w:rPr>
        <w:rFonts w:ascii="Courier New" w:hAnsi="Courier New" w:cs="Courier New"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6" w15:restartNumberingAfterBreak="0">
    <w:nsid w:val="78C603DA"/>
    <w:multiLevelType w:val="hybridMultilevel"/>
    <w:tmpl w:val="F06C06E2"/>
    <w:lvl w:ilvl="0" w:tplc="CAC2F0A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180"/>
      </w:pPr>
      <w:rPr>
        <w:rFonts w:ascii="Wingdings" w:hAnsi="Wingding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ED7D4B-A723-4A34-990A-F23408536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Pr>
      <w:color w:val="0563C1"/>
      <w:u w:val="single"/>
    </w:rPr>
  </w:style>
  <w:style w:type="paragraph" w:styleId="Listenabsatz">
    <w:name w:val="List Paragraph"/>
    <w:basedOn w:val="Standard"/>
    <w:uiPriority w:val="34"/>
    <w:qFormat/>
    <w:pPr>
      <w:ind w:left="720"/>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Calibri" w:hAnsi="Calibri" w:cs="Calibri"/>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8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2081_CSE_planung@wolffgrupp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echnungsstelle@erkrath.d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echnungsstelle@erkrath.de" TargetMode="External"/><Relationship Id="rId5" Type="http://schemas.openxmlformats.org/officeDocument/2006/relationships/footnotes" Target="footnotes.xml"/><Relationship Id="rId10" Type="http://schemas.openxmlformats.org/officeDocument/2006/relationships/hyperlink" Target="mailto:PS-Sandheide@hitzler-ingenieure.de" TargetMode="External"/><Relationship Id="rId4" Type="http://schemas.openxmlformats.org/officeDocument/2006/relationships/webSettings" Target="webSettings.xml"/><Relationship Id="rId9" Type="http://schemas.openxmlformats.org/officeDocument/2006/relationships/hyperlink" Target="mailto:Campus-Sandheide@erkrath.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2636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Guenzel, Daniela</dc:creator>
  <cp:keywords/>
  <dc:description/>
  <cp:lastModifiedBy>Barthel, Jan</cp:lastModifiedBy>
  <cp:revision>5</cp:revision>
  <dcterms:created xsi:type="dcterms:W3CDTF">2022-12-19T10:38:00Z</dcterms:created>
  <dcterms:modified xsi:type="dcterms:W3CDTF">2025-05-26T11:49:00Z</dcterms:modified>
</cp:coreProperties>
</file>